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16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ANEXO I – CATEGORIAS</w:t>
      </w:r>
    </w:p>
    <w:p>
      <w:pPr>
        <w:pStyle w:val="ListParagraph"/>
        <w:numPr>
          <w:ilvl w:val="0"/>
          <w:numId w:val="5"/>
        </w:numPr>
        <w:spacing w:lineRule="auto" w:line="276" w:before="240" w:after="200"/>
        <w:contextualSpacing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RECURSOS DO EDITAL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sz w:val="27"/>
          <w:szCs w:val="27"/>
        </w:rPr>
      </w:pPr>
      <w:r>
        <w:rPr>
          <w:rFonts w:eastAsia="Times New Roman" w:cs="Calibri"/>
          <w:sz w:val="27"/>
          <w:szCs w:val="27"/>
        </w:rPr>
        <w:t>O presente edital possui valor total de R$40.000,00 (quarenta mil reais distribuídos da seguinte forma:</w:t>
      </w:r>
    </w:p>
    <w:p>
      <w:pPr>
        <w:pStyle w:val="ListParagraph"/>
        <w:numPr>
          <w:ilvl w:val="0"/>
          <w:numId w:val="3"/>
        </w:numPr>
        <w:spacing w:before="240" w:after="200"/>
        <w:contextualSpacing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 xml:space="preserve">Até R$ 40.000,00 (quarenta mil reais) para CATEGORIA fomento cultural; </w:t>
      </w:r>
    </w:p>
    <w:p>
      <w:pPr>
        <w:pStyle w:val="ListParagraph"/>
        <w:spacing w:before="240" w:after="200"/>
        <w:contextualSpacing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ListParagraph"/>
        <w:widowControl/>
        <w:bidi w:val="0"/>
        <w:spacing w:lineRule="auto" w:line="252" w:before="240" w:after="200"/>
        <w:ind w:firstLine="397" w:left="0" w:right="0"/>
        <w:contextualSpacing/>
        <w:jc w:val="both"/>
        <w:rPr>
          <w:rFonts w:ascii="Calibri" w:hAnsi="Calibri" w:eastAsia="Calibri" w:cs="Calibri"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rFonts w:eastAsia="Calibri" w:cs="Calibri"/>
          <w:b/>
          <w:bCs/>
          <w:sz w:val="24"/>
          <w:szCs w:val="24"/>
        </w:rPr>
        <w:t>. D</w:t>
      </w:r>
      <w:r>
        <w:rPr>
          <w:rFonts w:eastAsia="Calibri" w:cs="Calibri"/>
          <w:b/>
          <w:sz w:val="24"/>
          <w:szCs w:val="24"/>
        </w:rPr>
        <w:t>ESCRIÇÃO DA CATEGORIA</w:t>
      </w:r>
    </w:p>
    <w:p>
      <w:pPr>
        <w:pStyle w:val="ListParagraph"/>
        <w:widowControl/>
        <w:bidi w:val="0"/>
        <w:spacing w:lineRule="auto" w:line="252" w:before="240" w:after="200"/>
        <w:ind w:firstLine="397" w:left="0" w:right="0"/>
        <w:contextualSpacing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ListParagraph"/>
        <w:widowControl/>
        <w:bidi w:val="0"/>
        <w:spacing w:lineRule="auto" w:line="252" w:before="240" w:after="200"/>
        <w:ind w:firstLine="397" w:left="0" w:right="0"/>
        <w:contextualSpacing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2.1. SERÁ POR AGENTES CULTURAIS INDIVIDUAIS:</w:t>
      </w:r>
    </w:p>
    <w:p>
      <w:pPr>
        <w:pStyle w:val="ListParagraph"/>
        <w:widowControl/>
        <w:bidi w:val="0"/>
        <w:spacing w:lineRule="auto" w:line="252" w:before="240" w:after="200"/>
        <w:ind w:firstLine="397" w:left="0" w:right="0"/>
        <w:contextualSpacing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 w:before="240" w:after="200"/>
        <w:contextualSpacing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Tradicionalismo;</w:t>
      </w:r>
    </w:p>
    <w:p>
      <w:pPr>
        <w:pStyle w:val="ListParagraph"/>
        <w:numPr>
          <w:ilvl w:val="0"/>
          <w:numId w:val="2"/>
        </w:numPr>
        <w:spacing w:lineRule="auto" w:line="276" w:before="240" w:after="200"/>
        <w:contextualSpacing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Inclusão;</w:t>
      </w:r>
    </w:p>
    <w:p>
      <w:pPr>
        <w:pStyle w:val="ListParagraph"/>
        <w:numPr>
          <w:ilvl w:val="0"/>
          <w:numId w:val="2"/>
        </w:numPr>
        <w:spacing w:lineRule="auto" w:line="276" w:before="240" w:after="200"/>
        <w:contextualSpacing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Filmagem, cinema, vídeo clipe</w:t>
      </w:r>
      <w:bookmarkStart w:id="0" w:name="_GoBack"/>
      <w:bookmarkEnd w:id="0"/>
      <w:r>
        <w:rPr>
          <w:rFonts w:eastAsia="Calibri" w:cs="Calibri"/>
          <w:b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spacing w:lineRule="auto" w:line="276" w:before="240" w:after="200"/>
        <w:contextualSpacing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Musica;</w:t>
      </w:r>
    </w:p>
    <w:p>
      <w:pPr>
        <w:pStyle w:val="ListParagraph"/>
        <w:numPr>
          <w:ilvl w:val="0"/>
          <w:numId w:val="2"/>
        </w:numPr>
        <w:spacing w:lineRule="auto" w:line="276" w:before="240" w:after="200"/>
        <w:contextualSpacing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Artesanato.</w:t>
      </w:r>
    </w:p>
    <w:p>
      <w:pPr>
        <w:pStyle w:val="ListParagraph"/>
        <w:numPr>
          <w:ilvl w:val="0"/>
          <w:numId w:val="0"/>
        </w:numPr>
        <w:spacing w:lineRule="auto" w:line="276" w:before="240" w:after="200"/>
        <w:ind w:hanging="0" w:left="720"/>
        <w:contextualSpacing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240" w:after="200"/>
        <w:ind w:hanging="0" w:left="397" w:right="0"/>
        <w:contextualSpacing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>3. DISTRIBUIÇÃO DE VAGAS E VALORES</w:t>
      </w:r>
    </w:p>
    <w:p>
      <w:pPr>
        <w:pStyle w:val="Normal"/>
        <w:spacing w:before="0" w:after="2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tbl>
      <w:tblPr>
        <w:tblW w:w="11520" w:type="dxa"/>
        <w:jc w:val="left"/>
        <w:tblInd w:w="-151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474"/>
        <w:gridCol w:w="1290"/>
        <w:gridCol w:w="1560"/>
        <w:gridCol w:w="1290"/>
        <w:gridCol w:w="1217"/>
        <w:gridCol w:w="1215"/>
        <w:gridCol w:w="1214"/>
        <w:gridCol w:w="1258"/>
      </w:tblGrid>
      <w:tr>
        <w:trPr/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VALOR TOTAL DA CATEGORIA</w:t>
            </w:r>
          </w:p>
        </w:tc>
      </w:tr>
      <w:tr>
        <w:trPr/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CATEGORIA FOMENTO CULTURAL( tradicionalismo)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05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R$ 8.000,00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R$8.000,00</w:t>
            </w:r>
          </w:p>
        </w:tc>
      </w:tr>
      <w:tr>
        <w:trPr/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CATEGORIA FOMENTO CULTURAL( inclusão)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R$ 8.000,00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R$8.000,00</w:t>
            </w:r>
          </w:p>
        </w:tc>
      </w:tr>
      <w:tr>
        <w:trPr/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CATEGORIA FOMENTO CULTURAL( Filmagem)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R$ 8.000,00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R$8.000,00</w:t>
            </w:r>
          </w:p>
        </w:tc>
      </w:tr>
      <w:tr>
        <w:trPr/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CATEGORIA FOMENTO CULTURAL( Musica)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R$ 8.000,00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R$8.000,00</w:t>
            </w:r>
          </w:p>
        </w:tc>
      </w:tr>
      <w:tr>
        <w:trPr/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CATEGORIA FOMENTO CULTURAL( Artesanato)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R$ 8.000,00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R$8.000,00</w:t>
            </w:r>
          </w:p>
        </w:tc>
      </w:tr>
    </w:tbl>
    <w:p>
      <w:pPr>
        <w:pStyle w:val="Normal"/>
        <w:spacing w:before="240" w:after="2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Normal"/>
        <w:shd w:val="clear" w:color="auto" w:fill="FFFFFF" w:themeFill="background1"/>
        <w:spacing w:before="0" w:after="3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O DISPOSTO NO ART. 6º DA IN 10/2023: </w:t>
      </w:r>
    </w:p>
    <w:p>
      <w:pPr>
        <w:pStyle w:val="Normal"/>
        <w:shd w:val="clear" w:color="auto" w:fill="FFFFFF" w:themeFill="background1"/>
        <w:spacing w:before="0" w:after="3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Art. 6º Ficam garantidas cotas em todos os editais de fomento realizados com recursos da Lei nº 14.399, de 2022, de no mínimo: </w:t>
      </w:r>
    </w:p>
    <w:p>
      <w:pPr>
        <w:pStyle w:val="Normal"/>
        <w:shd w:val="clear" w:color="auto" w:fill="FFFFFF" w:themeFill="background1"/>
        <w:spacing w:before="0" w:after="3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I - vinte e cinco por cento das vagas para pessoas negras (pretas ou pardas); </w:t>
      </w:r>
    </w:p>
    <w:p>
      <w:pPr>
        <w:pStyle w:val="Normal"/>
        <w:shd w:val="clear" w:color="auto" w:fill="FFFFFF" w:themeFill="background1"/>
        <w:spacing w:before="0" w:after="3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II - dez por cento das vagas para pessoas indígenas; e </w:t>
      </w:r>
    </w:p>
    <w:p>
      <w:pPr>
        <w:pStyle w:val="Normal"/>
        <w:shd w:val="clear" w:color="auto" w:fill="FFFFFF" w:themeFill="background1"/>
        <w:spacing w:before="0" w:after="3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III - cinco por cento para pessoas com deficiência. </w:t>
      </w:r>
    </w:p>
    <w:p>
      <w:pPr>
        <w:pStyle w:val="Normal"/>
        <w:shd w:val="clear" w:color="auto" w:fill="FFFFFF" w:themeFill="background1"/>
        <w:spacing w:before="0" w:after="3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§ 1º O percentual de que trata este artigo pode ser ampliado considerando legislações locais mais benéficas ao público-alvo da ação afirmativa e o quantitativo de pessoas negras, indígenas, e pessoas com deficiência na região. </w:t>
      </w:r>
    </w:p>
    <w:p>
      <w:pPr>
        <w:pStyle w:val="Normal"/>
        <w:shd w:val="clear" w:color="auto" w:fill="FFFFFF" w:themeFill="background1"/>
        <w:spacing w:before="0" w:after="3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§ 2º Na hipótese de quantitativo fracionado para o número de vagas reservadas, esse será aumentado para o primeiro número inteiro subsequente, em caso de fração igual.</w:t>
      </w:r>
    </w:p>
    <w:p>
      <w:pPr>
        <w:pStyle w:val="Normal"/>
        <w:shd w:val="clear" w:color="auto" w:fill="FFFFFF" w:themeFill="background1"/>
        <w:spacing w:before="0" w:after="300"/>
        <w:jc w:val="both"/>
        <w:rPr>
          <w:rFonts w:ascii="Calibri" w:hAnsi="Calibri" w:eastAsia="Calibri" w:cs="Calibri"/>
          <w:sz w:val="24"/>
          <w:szCs w:val="24"/>
        </w:rPr>
      </w:pPr>
      <w:r>
        <w:rPr/>
      </w:r>
    </w:p>
    <w:p>
      <w:pPr>
        <w:pStyle w:val="Normal"/>
        <w:spacing w:lineRule="auto" w:line="240" w:before="120" w:after="120"/>
        <w:ind w:hanging="0" w:left="840" w:right="120"/>
        <w:jc w:val="right"/>
        <w:rPr>
          <w:sz w:val="24"/>
          <w:szCs w:val="24"/>
        </w:rPr>
      </w:pPr>
      <w:r>
        <w:rPr>
          <w:sz w:val="24"/>
          <w:szCs w:val="24"/>
        </w:rPr>
        <w:t>Balneário Gaivota, 25 de abril de 2025.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FF0000"/>
      </w:rPr>
    </w:pPr>
    <w:r>
      <w:rPr/>
      <w:drawing>
        <wp:inline distT="0" distB="0" distL="0" distR="0">
          <wp:extent cx="1343025" cy="1038225"/>
          <wp:effectExtent l="0" t="0" r="0" b="0"/>
          <wp:docPr id="3" name="Figura3" descr="C:\Users\User\Desktop\Cultura\logo-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C:\Users\User\Desktop\Cultura\logo-6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FF0000"/>
      </w:rPr>
    </w:pPr>
    <w:r>
      <w:rPr/>
      <w:drawing>
        <wp:inline distT="0" distB="0" distL="0" distR="0">
          <wp:extent cx="1343025" cy="1038225"/>
          <wp:effectExtent l="0" t="0" r="0" b="0"/>
          <wp:docPr id="4" name="Figura3" descr="C:\Users\User\Desktop\Cultura\logo-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3" descr="C:\Users\User\Desktop\Cultura\logo-6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rPr/>
    </w:pPr>
    <w:r>
      <w:rPr/>
    </w:r>
  </w:p>
  <w:p>
    <w:pPr>
      <w:pStyle w:val="Header"/>
      <w:tabs>
        <w:tab w:val="clear" w:pos="4252"/>
        <w:tab w:val="clear" w:pos="8504"/>
        <w:tab w:val="left" w:pos="6010" w:leader="none"/>
      </w:tabs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53960" cy="10681335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rPr/>
    </w:pPr>
    <w:r>
      <w:rPr/>
    </w:r>
  </w:p>
  <w:p>
    <w:pPr>
      <w:pStyle w:val="Header"/>
      <w:tabs>
        <w:tab w:val="clear" w:pos="4252"/>
        <w:tab w:val="clear" w:pos="8504"/>
        <w:tab w:val="left" w:pos="6010" w:leader="none"/>
      </w:tabs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53960" cy="10681335"/>
          <wp:effectExtent l="0" t="0" r="0" b="0"/>
          <wp:wrapNone/>
          <wp:docPr id="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0420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10420"/>
    <w:rPr>
      <w:b/>
      <w:bCs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normaltextrun" w:customStyle="1">
    <w:name w:val="normaltextrun"/>
    <w:basedOn w:val="DefaultParagraphFont"/>
    <w:qFormat/>
    <w:rsid w:val="00c85393"/>
    <w:rPr/>
  </w:style>
  <w:style w:type="character" w:styleId="eop" w:customStyle="1">
    <w:name w:val="eop"/>
    <w:basedOn w:val="DefaultParagraphFont"/>
    <w:qFormat/>
    <w:rsid w:val="00c85393"/>
    <w:rPr/>
  </w:style>
  <w:style w:type="character" w:styleId="CabealhoChar" w:customStyle="1">
    <w:name w:val="Cabeçalho Char"/>
    <w:basedOn w:val="DefaultParagraphFont"/>
    <w:uiPriority w:val="99"/>
    <w:qFormat/>
    <w:rsid w:val="0079332c"/>
    <w:rPr/>
  </w:style>
  <w:style w:type="character" w:styleId="RodapChar" w:customStyle="1">
    <w:name w:val="Rodapé Char"/>
    <w:basedOn w:val="DefaultParagraphFont"/>
    <w:uiPriority w:val="99"/>
    <w:qFormat/>
    <w:rsid w:val="0079332c"/>
    <w:rPr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10420"/>
    <w:pPr>
      <w:spacing w:before="0" w:after="160"/>
      <w:ind w:left="720"/>
      <w:contextualSpacing/>
    </w:pPr>
    <w:rPr/>
  </w:style>
  <w:style w:type="paragraph" w:styleId="textocentralizado" w:customStyle="1">
    <w:name w:val="texto_centralizado"/>
    <w:basedOn w:val="Normal"/>
    <w:qFormat/>
    <w:rsid w:val="00a1042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pPr>
      <w:spacing w:lineRule="auto" w:line="240"/>
    </w:pPr>
    <w:rPr>
      <w:sz w:val="20"/>
      <w:szCs w:val="20"/>
    </w:rPr>
  </w:style>
  <w:style w:type="paragraph" w:styleId="paragraph" w:customStyle="1">
    <w:name w:val="paragraph"/>
    <w:basedOn w:val="Normal"/>
    <w:qFormat/>
    <w:rsid w:val="00c8539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9332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79332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1e2a65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textocentralizadomaiusculas">
    <w:name w:val="texto_centralizado_maiusculas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LibreOffice/24.8.6.2$Windows_X86_64 LibreOffice_project/6d98ba145e9a8a39fc57bcc76981d1fb1316c60c</Application>
  <AppVersion>15.0000</AppVersion>
  <Pages>2</Pages>
  <Words>286</Words>
  <Characters>1469</Characters>
  <CharactersWithSpaces>1691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2025-04-17T15:44:00Z</dcterms:created>
  <dc:creator>Laís Alves Valente</dc:creator>
  <dc:description/>
  <dc:language>pt-BR</dc:language>
  <cp:lastModifiedBy/>
  <dcterms:modified xsi:type="dcterms:W3CDTF">2025-04-25T10:23:41Z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